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94" w:rsidRPr="00864A94" w:rsidRDefault="00864A94" w:rsidP="00864A94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uk-UA"/>
        </w:rPr>
      </w:pPr>
      <w:r w:rsidRPr="00864A94">
        <w:rPr>
          <w:rFonts w:ascii="Helvetica" w:eastAsia="Times New Roman" w:hAnsi="Helvetica" w:cs="Helvetica"/>
          <w:kern w:val="36"/>
          <w:sz w:val="48"/>
          <w:szCs w:val="48"/>
          <w:lang w:eastAsia="uk-UA"/>
        </w:rPr>
        <w:t>Інструкція до табло однорядкового ТОЦ-2м1 ( Прогамна версія “Pr-4.04” Програмне складання “b.014- b.020”)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864A94">
        <w:rPr>
          <w:rFonts w:ascii="Helvetica" w:eastAsia="Times New Roman" w:hAnsi="Helvetica" w:cs="Helvetica"/>
          <w:sz w:val="27"/>
          <w:szCs w:val="27"/>
          <w:lang w:eastAsia="uk-UA"/>
        </w:rPr>
        <w:t>Комплект «Табло відлікове цифрове ТОЦ-2М/1»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864A94">
        <w:rPr>
          <w:rFonts w:ascii="Helvetica" w:eastAsia="Times New Roman" w:hAnsi="Helvetica" w:cs="Helvetica"/>
          <w:sz w:val="27"/>
          <w:szCs w:val="27"/>
          <w:lang w:eastAsia="uk-UA"/>
        </w:rPr>
        <w:t>Посібник з експлуатації ААБЦ 2.106.006 РЕ</w:t>
      </w:r>
    </w:p>
    <w:p w:rsidR="00864A94" w:rsidRPr="00864A94" w:rsidRDefault="00864A94" w:rsidP="00864A94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864A94">
        <w:rPr>
          <w:rFonts w:ascii="Helvetica" w:eastAsia="Times New Roman" w:hAnsi="Helvetica" w:cs="Helvetica"/>
          <w:sz w:val="27"/>
          <w:szCs w:val="27"/>
          <w:lang w:eastAsia="uk-UA"/>
        </w:rPr>
        <w:t>Прогамна версія “Pr-4.04”</w:t>
      </w:r>
    </w:p>
    <w:p w:rsidR="00864A94" w:rsidRPr="00864A94" w:rsidRDefault="00864A94" w:rsidP="00864A94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864A94">
        <w:rPr>
          <w:rFonts w:ascii="Helvetica" w:eastAsia="Times New Roman" w:hAnsi="Helvetica" w:cs="Helvetica"/>
          <w:sz w:val="27"/>
          <w:szCs w:val="27"/>
          <w:lang w:eastAsia="uk-UA"/>
        </w:rPr>
        <w:t>Програмне складання “b.014-b.020”</w:t>
      </w:r>
    </w:p>
    <w:p w:rsidR="00864A94" w:rsidRPr="00864A94" w:rsidRDefault="00864A94" w:rsidP="00864A94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uk-UA"/>
        </w:rPr>
      </w:pPr>
      <w:r w:rsidRPr="00864A94">
        <w:rPr>
          <w:rFonts w:ascii="Helvetica" w:eastAsia="Times New Roman" w:hAnsi="Helvetica" w:cs="Helvetica"/>
          <w:sz w:val="27"/>
          <w:szCs w:val="27"/>
          <w:lang w:eastAsia="uk-UA"/>
        </w:rPr>
        <w:t>Живлення: 220v 24v 24v 24v 22v 22v 12v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ЗМІСТ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anchor="_Toc460253855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Загальні відомості про виріб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anchor="_Toc460253856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Основні техничні данні і характеристики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anchor="_Toc460253857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Підготовка до работи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anchor="_Toc460253858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Вивід сервісної інформації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anchor="_Toc460253859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Програмування блоку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anchor="_Toc460253860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Технологічні перемички контролеру №36…38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1" w:anchor="_Toc460253861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Параметри контролеру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anchor="_Toc460253862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Установка дискретности датчика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5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3" w:anchor="_Toc460253863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Калибровка измерителя объема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anchor="_Toc460253864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Автоматическая настройка дискретности и калибровка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5" w:anchor="_Toc460253865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Счетчик «количество изменений дискретности датчика»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6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anchor="_Toc460253866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Автономный/Ручной режим работы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.. 6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7" w:anchor="_Toc460253867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Настройка управления клапанами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7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8" w:anchor="_Toc460253868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Автоматическая настройка отключения мотора (Режим работы без клапанов)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 7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9" w:anchor="_Toc460253869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Установка пароля на вход в программирование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8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0" w:anchor="_Toc460253870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Ошибки и сбои в работе блока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9</w:t>
        </w:r>
      </w:hyperlink>
    </w:p>
    <w:p w:rsidR="00864A94" w:rsidRPr="00864A94" w:rsidRDefault="00864A94" w:rsidP="00864A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1" w:anchor="_Toc460253871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Функциональные схемы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.. 10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anchor="_Toc460253872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17.1 Выводы табло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10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3" w:anchor="_Toc460253873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17.2 Подключение силовых цепей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10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4" w:anchor="_Toc460253874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17.3 Подключение датчиков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5" w:anchor="_Toc460253875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17.4 Плата контролера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11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6" w:anchor="_Toc460253876" w:history="1">
        <w:r w:rsidRPr="00864A94">
          <w:rPr>
            <w:rFonts w:ascii="Times New Roman" w:eastAsia="Times New Roman" w:hAnsi="Times New Roman" w:cs="Times New Roman"/>
            <w:b/>
            <w:bCs/>
            <w:color w:val="3DAD66"/>
            <w:sz w:val="24"/>
            <w:szCs w:val="24"/>
            <w:lang w:eastAsia="uk-UA"/>
          </w:rPr>
          <w:t>17.5 Входные/Выходные цепи</w:t>
        </w:r>
        <w:r w:rsidRPr="00864A94">
          <w:rPr>
            <w:rFonts w:ascii="Times New Roman" w:eastAsia="Times New Roman" w:hAnsi="Times New Roman" w:cs="Times New Roman"/>
            <w:color w:val="3DAD66"/>
            <w:sz w:val="24"/>
            <w:szCs w:val="24"/>
            <w:u w:val="single"/>
            <w:lang w:eastAsia="uk-UA"/>
          </w:rPr>
          <w:t>. 12</w:t>
        </w:r>
      </w:hyperlink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p w:rsidR="00864A94" w:rsidRPr="00864A94" w:rsidRDefault="00864A94" w:rsidP="00864A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Toc460253855"/>
      <w:bookmarkEnd w:id="0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Общие сведения об изделии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 «Табло Отсчетное Цифровое (ТОЦ-2М/1)» признан типом средств измерительной техники, регистрационный номер У3281-12.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Комплект устанавливают в топливораздаточных колонках (ТРК) для отпуска нефтепродуктов и сжиженного газа, на автозаправочных станциях (АЗС). Табло предназначено для счета импульсных сигналов, пропорциональных объему отпущенного топливораздаточной колонкой (ТРК) топлива, вычисления и индикации объема выданной дозы топлива и суммарного объема выданного топлива.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ТОЦ-2М/1 изготовлено в соответствии с конструкторской документацией ААБЦ_1.106.001 и по техническим характеристикам соответствует требованиям ТУУ24734853.001-2000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Toc460253856"/>
      <w:bookmarkEnd w:id="1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Основные технические данные и характеристики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8"/>
        <w:gridCol w:w="6042"/>
      </w:tblGrid>
      <w:tr w:rsidR="00864A94" w:rsidRPr="00864A94" w:rsidTr="00864A94">
        <w:trPr>
          <w:tblCellSpacing w:w="15" w:type="dxa"/>
        </w:trPr>
        <w:tc>
          <w:tcPr>
            <w:tcW w:w="655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Отображение объема отпущенного топлива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дискретность отображения  табло, л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количество разрядов отображения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максимальное отображаемое значение, л</w:t>
            </w:r>
          </w:p>
        </w:tc>
        <w:tc>
          <w:tcPr>
            <w:tcW w:w="330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 /       0,1 /       1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/          5 /       4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999,99 / 9999,9 / 9999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Дискретность счетных импульсов выдаваемых ТОЦ-2М на пульт дистанционного управления (ПДУ):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дистанционный режим, л</w:t>
            </w:r>
          </w:p>
        </w:tc>
        <w:tc>
          <w:tcPr>
            <w:tcW w:w="330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0,01 /       0,1 /      1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Возможность подключения к специализированным контрольно-кассовым системам (СККС) и пультам дистанционного управления (ПДУ):</w:t>
            </w:r>
          </w:p>
        </w:tc>
        <w:tc>
          <w:tcPr>
            <w:tcW w:w="330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«Мария -ЛТ -МТМ» 302, 305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«DATECS» ND-777, ND-797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«Мини 500.03 АЗС»,  «Т&amp;Т POS»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«Калина МА-01»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Пределы допустимой относительной погрешности при вычислении и индикации объема отпущенного топлива</w:t>
            </w:r>
          </w:p>
        </w:tc>
        <w:tc>
          <w:tcPr>
            <w:tcW w:w="330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± 0,1%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Цена единицы наименьшего разряда электромеханического счетчика суммарного учета топлива</w:t>
            </w:r>
          </w:p>
        </w:tc>
        <w:tc>
          <w:tcPr>
            <w:tcW w:w="330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л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Напряжение питания</w:t>
            </w:r>
          </w:p>
        </w:tc>
        <w:tc>
          <w:tcPr>
            <w:tcW w:w="330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220В±10%, 50±0,1 Гц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Мощность потребления: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 односторонним табло, не более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 двухсторонним табло, не более</w:t>
            </w:r>
          </w:p>
        </w:tc>
        <w:tc>
          <w:tcPr>
            <w:tcW w:w="330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 ВА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 ВА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климатического исполнения</w:t>
            </w:r>
          </w:p>
        </w:tc>
        <w:tc>
          <w:tcPr>
            <w:tcW w:w="330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УХЛ категории 2 по ГОСТ 15150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Температура окружающей среды</w:t>
            </w:r>
          </w:p>
        </w:tc>
        <w:tc>
          <w:tcPr>
            <w:tcW w:w="330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 минус 40°С до 50°С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655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Относительная влажность воздуха  при температуре 25°С</w:t>
            </w:r>
          </w:p>
        </w:tc>
        <w:tc>
          <w:tcPr>
            <w:tcW w:w="330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100%</w:t>
            </w:r>
          </w:p>
        </w:tc>
      </w:tr>
    </w:tbl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Toc460253857"/>
      <w:bookmarkEnd w:id="2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Подготовка к работе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составные части табло в конструкции топливораздаточной колонки в соответствии с конструкторской документацией на колонку и требованиями безопасности. Комплект поставляется в конструктивном исполнении под заказанный потребителем тип топливораздаточной колонки.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  установкой табло нужно демонтировать старое отсчетное табло  и  в ТРК «Адаст» снять всю осветительную арматуру.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Импульсный датчик расхода устанавливается на расходомер ТРК. </w:t>
      </w: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 установке датчика  нужно соблюсти соосность вала расходомера и вала датчика (особенно для ТРК «Адаст»).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Отсутствие соосности, а также биения вала расходомера могут привести к разрушению верхнего сальника расходомера или разрушению опорной втулки датчика. Разрушение опорной втулки датчика  приводит к заклиниванию вала датчика или к ложным показаниям отсчетного устройства – возникновению «переливов» дозы ТРК, которые не отражаются табло.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Гарантия изготовителя не распространяется на случаи нарушения работоспособности импульсного датчика расхода, связанные с несоблюдением соосности валов расходомера и импульсного датчика расхода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Подключение табло к внешним  кабелям ТРК, а также подключение импульсного датчика расхода должно осуществляться только через специальную клеммную коробку, имеющую соответствующую маркировку взрывозащиты в соответствии с конструкторской документацией на колонку.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установкой табло необходимо убедиться в наличии подключения каркаса топливораздаточной колонки к контуру заземления АЗС. Отсутствие контура заземления может привести к нарушениям правильного функционирования табло.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Эксплуатация табло на ТРК не подключенных к контуру заземления ЗАПРЕЩЕНА.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864A94" w:rsidRPr="00864A94" w:rsidRDefault="00864A94" w:rsidP="00864A9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_Toc460253858"/>
      <w:bookmarkStart w:id="4" w:name="_Toc426125493"/>
      <w:bookmarkEnd w:id="3"/>
      <w:bookmarkEnd w:id="4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Вывод сервисной информации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включении питания, а также при выходе из режима программирования на индикаторное табло ТРК последовательно выводится сервисная информация:</w:t>
      </w:r>
    </w:p>
    <w:p w:rsidR="00864A94" w:rsidRPr="00864A94" w:rsidRDefault="00864A94" w:rsidP="00864A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Pr 4.04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Версия программного обеспечения;</w:t>
      </w:r>
    </w:p>
    <w:p w:rsidR="00864A94" w:rsidRPr="00864A94" w:rsidRDefault="00864A94" w:rsidP="00864A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b.018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Номер сборки программного обеспечения;</w:t>
      </w:r>
    </w:p>
    <w:p w:rsidR="00864A94" w:rsidRPr="00864A94" w:rsidRDefault="00864A94" w:rsidP="00864A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C.0000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Количество изменений параметров № 1…11, отвечающих за калибровку дозы. Данное значение вносится в формуляр ТРК и контролируется метрологической службой, осуществляющей поверку.</w:t>
      </w:r>
    </w:p>
    <w:p w:rsidR="00864A94" w:rsidRPr="00864A94" w:rsidRDefault="00864A94" w:rsidP="00864A9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L.0000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Остаток десятков куб. литров до проведения сервисного обслуживания. Выводится только в том случае, если был установлен лимит на сервисное обслуживание.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_Toc460253859"/>
      <w:bookmarkEnd w:id="5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Программирование блока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разблокировки режима программирования необходимо замкнуть перемычку № 36 «Разрешение программирования»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трехстрочных индикаторах номер параметра выводится в верхней строке, значение параметра в средней строке.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однострочных индикаторах в виде – «номер. значение».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Программирование клавиатурой управления: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 в режим программирования – одновременно нажать кн. «1» «2» «3»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Выбор номера параметра: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«4» / «6»         – предыдущий / следующий параметр;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значения параметра: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«7» / «9»         – уменьшение / увеличение значения параметра;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«#»     – увеличение значения параметра на +25;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«*»      – обнуление значения параметра;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с сохранением – одновременно нажать кн. «1» «2» «3»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без сохранения новых параметров – выключить питание блока.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Программирование сервисной клавиатурой: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 в режим программирования – одновременно нажать кн. «-П» и «+П»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Выбор номера параметра: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«-П» / «+П»    – предыдущий / следующий параметр;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Изменение значения параметра: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«-» / «+»          – уменьшение / увеличение значения параметра;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«Х»                  – увеличение значения параметра на +25;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«С»                   – обнуление параметра;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с сохранением – одновременно нажать кн. «-П» и «+П»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 из режима программирования без сохранения новых параметров – выключить питание блока.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* Надписи на кнопках приведены условно и при изготовлении клавиатуры могут отличаться от приведенных выше.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Параметры № 6…10 могут принимать отрицательное значение. На однострочном индикаторе LED(5) отрицательное значение обозначается точкой в младшем разряде.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Пример:  06.005 – положительное значение /  06.005. – отрицательное.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Параметры № 34…35 представляют битовые поля. Значение данных параметров представляет сумму опций.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Пример: параметр № 35 = 12 – отключены ошибки крана (+4) и датчика (+8).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_Toc460253860"/>
      <w:bookmarkStart w:id="7" w:name="_Toc426125495"/>
      <w:bookmarkEnd w:id="6"/>
      <w:bookmarkEnd w:id="7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lastRenderedPageBreak/>
        <w:t>Технологические перемычки контроллера №36…38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Контроллер MRS-554 имеет перемычки, которые расположены рядом с процессором и нумеруются по номерам его выводов.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Перемычка №36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режим «Разрешение программирования».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Перемычка №37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ручной режим работы «Налив по снятию крана».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Перемычка №38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установка перемычки (замыкание) переводит контроллер в режим инициализации энергонезависимой памяти «Установка заводских значений» при включении питания.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Установку перемычек производить при выключенном питании блока!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_Toc460253861"/>
      <w:bookmarkStart w:id="9" w:name="_Toc426125496"/>
      <w:bookmarkStart w:id="10" w:name="_Toc343264804"/>
      <w:bookmarkEnd w:id="8"/>
      <w:bookmarkEnd w:id="9"/>
      <w:bookmarkEnd w:id="10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Параметры контроллера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5511"/>
        <w:gridCol w:w="2110"/>
        <w:gridCol w:w="3236"/>
        <w:gridCol w:w="3554"/>
        <w:gridCol w:w="1146"/>
      </w:tblGrid>
      <w:tr w:rsidR="00864A94" w:rsidRPr="00864A94" w:rsidTr="00864A94">
        <w:trPr>
          <w:tblHeader/>
          <w:tblCellSpacing w:w="15" w:type="dxa"/>
        </w:trPr>
        <w:tc>
          <w:tcPr>
            <w:tcW w:w="525" w:type="dxa"/>
            <w:shd w:val="clear" w:color="auto" w:fill="auto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bookmarkStart w:id="11" w:name="_Toc154901071"/>
            <w:bookmarkEnd w:id="11"/>
            <w:r w:rsidRPr="00864A94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Описание</w:t>
            </w:r>
          </w:p>
        </w:tc>
        <w:tc>
          <w:tcPr>
            <w:tcW w:w="4125" w:type="dxa"/>
            <w:gridSpan w:val="2"/>
            <w:shd w:val="clear" w:color="auto" w:fill="auto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Допустимые значения</w:t>
            </w:r>
          </w:p>
        </w:tc>
        <w:tc>
          <w:tcPr>
            <w:tcW w:w="675" w:type="dxa"/>
            <w:shd w:val="clear" w:color="auto" w:fill="FEFEFE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uk-UA"/>
              </w:rPr>
              <w:t> 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0.                     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индикатора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LED(5)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1.                     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Дискретность счетного импульса,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(X * 0.1)мл.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1…255</w:t>
            </w:r>
          </w:p>
        </w:tc>
        <w:tc>
          <w:tcPr>
            <w:tcW w:w="675" w:type="dxa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6.                     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Коррекция дозы, ±(Х*5)мл. на 10л.</w:t>
            </w: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-128…127</w:t>
            </w:r>
          </w:p>
        </w:tc>
        <w:tc>
          <w:tcPr>
            <w:tcW w:w="675" w:type="dxa"/>
            <w:vMerge w:val="restart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8.                     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9.                     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10.                  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Датчик (“S” вход SIN, “C” вход COS, “SF” синф. датчик, “1…4” – количество счетных импульсов в периоде)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Эмуляция Датчика “;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“S1”;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S2″;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C1″;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” C2″;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“S1+C1”; 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-“S2+C2”;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7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-“SC1”;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-“SC2”;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-“SC4”;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“SF1”;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“SF2”;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“SF4”;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12.                  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Антидребезг датчика, (Х*0.1) мсек.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0…127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включения двигателя после пуска,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0…60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вывода налива на табло, (Х*10) мл.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ожидания счетных импульсов с датчика во время задержки вывода налива на табло,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ожидания счетных импульсов с датчика, Х сек.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Сброс неповешенного крана, Х сек.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– откл.; 1 … 255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Настройка управления Мотором / Клапанами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0 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мотор (автонастройка отключения)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клапан большого протока, Х мсек.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импульсный клапан малого протока, Х мсек.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клапан большого протока, (Х*10) мл.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имп. клапан малого протока, (Х*10) мл.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коммутатор счетных импульсов для ПДУ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Задержка вкл. большого протока, (Х*10) мл.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0=OFF  1 … 255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Время без сч. имп. до откл. большого протока, Х сек.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21.                  </w:t>
            </w:r>
          </w:p>
        </w:tc>
        <w:tc>
          <w:tcPr>
            <w:tcW w:w="3360" w:type="dxa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Снижение расхода в конце транзакции,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(Х*10) мсек./мл.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Переобучение автонастройки отключения, Х мин</w:t>
            </w: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кран</w:t>
            </w:r>
          </w:p>
        </w:tc>
        <w:tc>
          <w:tcPr>
            <w:tcW w:w="4125" w:type="dxa"/>
            <w:gridSpan w:val="2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0…255</w:t>
            </w:r>
          </w:p>
        </w:tc>
        <w:tc>
          <w:tcPr>
            <w:tcW w:w="675" w:type="dxa"/>
            <w:vMerge w:val="restart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22.                  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23.                  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24.                  </w:t>
            </w: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кран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25.                  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кран</w:t>
            </w:r>
          </w:p>
        </w:tc>
        <w:tc>
          <w:tcPr>
            <w:tcW w:w="0" w:type="auto"/>
            <w:gridSpan w:val="2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Длина импульса имп.клапана, (1+Х) мсек.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Округление заказа на «ДЕНЬГИ»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 “+”;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арифметически;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 “-“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денег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“X.xx”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литров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“X.x”;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“X.xx”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Работа по всем протоколам;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MRS (ХАКО);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ND (DATECS);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UNIPUMP (T&amp;T);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ТРК (связь с кассой по RS-485)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1…16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Скорость обмена контроллера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1200;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2400;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4800;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9600;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19200;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38400;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76800; </w:t>
            </w: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115200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Таймаут активности на шине RS485, (Х*10) ms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… 255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по снятию крана (Ручной Режим)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Подстановка Заказа «ДЕНЬГИ»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Режим автоматической калибровки датчиков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Инверсия выхода ПДУ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 индикатора перед новой дозой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Снятие т.р. крана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Показать скорость налива</w:t>
            </w:r>
          </w:p>
        </w:tc>
        <w:tc>
          <w:tcPr>
            <w:tcW w:w="19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по замыканию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</w:tc>
        <w:tc>
          <w:tcPr>
            <w:tcW w:w="216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+16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по размыканию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+128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+0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35.                  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Активировать клавиатуру для набора кн.”*”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Заказ «ПолныйБак» активирует клавиатуру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Заказ активирует клавиатуру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 (кран повешен до конца транзакции)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E09, E10, E11 (ошибки датчика)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Передача фиск. сч. в протоколе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Закрыть отчет через 15сек (аварийное закрытие)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использ.</w:t>
            </w:r>
          </w:p>
        </w:tc>
        <w:tc>
          <w:tcPr>
            <w:tcW w:w="19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Выводить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Выводить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Передавать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216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+16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+32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Откл.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+64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 Вкл.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+128</w:t>
            </w: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36.                  </w:t>
            </w:r>
          </w:p>
        </w:tc>
        <w:tc>
          <w:tcPr>
            <w:tcW w:w="3360" w:type="dxa"/>
            <w:vMerge w:val="restart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Определение/Ограничение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дозы «Полный Бак»</w:t>
            </w:r>
          </w:p>
        </w:tc>
        <w:tc>
          <w:tcPr>
            <w:tcW w:w="12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ХХ−− 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37.                  </w:t>
            </w:r>
          </w:p>
        </w:tc>
        <w:tc>
          <w:tcPr>
            <w:tcW w:w="0" w:type="auto"/>
            <w:vMerge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−−ХХ л.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99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99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38.                  </w:t>
            </w:r>
          </w:p>
        </w:tc>
        <w:tc>
          <w:tcPr>
            <w:tcW w:w="463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Компенсация недолива, (Х*10) мл.</w:t>
            </w:r>
          </w:p>
        </w:tc>
        <w:tc>
          <w:tcPr>
            <w:tcW w:w="4125" w:type="dxa"/>
            <w:gridSpan w:val="2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255</w:t>
            </w:r>
          </w:p>
        </w:tc>
        <w:tc>
          <w:tcPr>
            <w:tcW w:w="67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52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39.                  </w:t>
            </w:r>
          </w:p>
        </w:tc>
        <w:tc>
          <w:tcPr>
            <w:tcW w:w="463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Компенсация перелива, (Х*10) мл.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Объём мерной ёмкости для автокалибровки, X лит.</w:t>
            </w:r>
          </w:p>
        </w:tc>
        <w:tc>
          <w:tcPr>
            <w:tcW w:w="4125" w:type="dxa"/>
            <w:gridSpan w:val="2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… 254 (255 – отключить отслеживание перелива)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1…50</w:t>
            </w:r>
          </w:p>
        </w:tc>
        <w:tc>
          <w:tcPr>
            <w:tcW w:w="67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</w:tbl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_Toc460253862"/>
      <w:bookmarkStart w:id="13" w:name="_Toc426125498"/>
      <w:bookmarkEnd w:id="12"/>
      <w:bookmarkEnd w:id="13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Установка дискретности датчика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значения параметров: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№ 1…5 = 100             (Дискретность счетного импульса)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№ 6…10 = 0               (Коррекция дозы)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№ 11 = 10                   (Датчик)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налив в мерную ёмкость (в режиме «до полного бака»).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Для 10л мерной ёмкости поделить 1000 на показание индикатора (Пример: 1000/16.35≈61).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20л мерной ёмкости поделить 2000 на показание индикатора (Пример: 2000/32.72≈61).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Полученное значение установить в соответствующий параметр для данного крана № 1…5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Если полученное значение превышает 100 (Пример: 1000/8.35≈119), необходимо изменить параметр № 11 (выбрать датчик с большим количеством счетных импульсов в периоде)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Параметр № 11 = 10 установить № 11 = 11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Установленные ранее значения в параметрах № 1…5 уменьшить в 2 раза (Например: параметр № 1 = 61 изменить на 30; Для текущего крана, вместо полученного значения 119 установить 59).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_Toc460253863"/>
      <w:bookmarkStart w:id="15" w:name="_Toc426125499"/>
      <w:bookmarkStart w:id="16" w:name="_Toc326076946"/>
      <w:bookmarkEnd w:id="14"/>
      <w:bookmarkEnd w:id="15"/>
      <w:bookmarkEnd w:id="16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Калибровка измерителя объема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Калибровка измерителя объёма производится параметрами № 6…10 (Коррекция дозы) для каждого крана из расчета </w:t>
      </w: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±10мл на 20л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Увеличение значения соответствующего параметра на 1 − увеличивает объем на 10мл.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Уменьшение на 1 − уменьшает объем на 10мл.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_Toc460253864"/>
      <w:bookmarkStart w:id="18" w:name="_Toc460244332"/>
      <w:bookmarkEnd w:id="17"/>
      <w:bookmarkEnd w:id="18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Автоматическая настройка дискретности и калибровка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значение параметра № 11 (Датчик) соответствующее подключенному датчику.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значение параметра № 34 (Режим автоматической калибровки датчиков) – Вкл.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параметр №39 (Объём мерной ёмкости для автокалибровки).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налив в мерную ёмкость по каждому крану (доза для отпуска должна превышать объём мерной ёмкости). Налив остановить по мернику повесив кран или командой СТОП.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значение параметра № 34 (Режим автоматической калибровки датчиков) – Выкл.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p w:rsidR="00864A94" w:rsidRPr="00864A94" w:rsidRDefault="00864A94" w:rsidP="00864A9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_Toc460253865"/>
      <w:bookmarkStart w:id="20" w:name="_Toc426125500"/>
      <w:bookmarkEnd w:id="19"/>
      <w:bookmarkEnd w:id="20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Счетчик «количество изменений дискретности датчика»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Счетчик фиксирует количество изменений параметров № 1…11, отвечающих за калибровку дозы.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выходе из режима программирования значение счетчика «количество изменений дискретности датчика» увеличится на 1.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Значение счетчика «количество изменений дискретности датчика» выводится на индикаторное табло ТРК при включении питания, а также при выходе из режима программирования.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После завершения КОРРЕКЦИИ ДОЗЫ новое значение счетчика должно быть внесено в формуляр ТРК и завизировано представителем метрологической службы, производящим поверку ТРК.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_Toc460253866"/>
      <w:bookmarkStart w:id="22" w:name="_Toc426125501"/>
      <w:bookmarkStart w:id="23" w:name="_Toc323132421"/>
      <w:bookmarkEnd w:id="21"/>
      <w:bookmarkEnd w:id="22"/>
      <w:bookmarkEnd w:id="23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Автономный/Ручной режим работы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Ручной режим устанавливается: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– аппаратно, при выключенном питании установить перемычку №37;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– программно, изменить значение параметра «Налив по снятию крана (Ручной Режим)»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Автономный режим устанавливается программно, изменить значение параметра «Активировать клавиатуру для набора кн.”*”»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Кран повешен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– Вход в режим «Просмотр Фискального Счетчика».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Кран снят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 ручном режиме ТРК автоматически запускается при извлечении топливораздаточного крана из гнезда. Для завершения транзакции вставить кран в гнездо.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«*» – Активировать набор дозы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Набор дозы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&amp; «0» – Переход в режим набора целой/дробной дозы.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… «9» – Набор дозы.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– Сброс набранной дозы / Переключение режима набора Дозы-Суммы.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– Пуск (без набора дозы пуск в режиме «Полный Бак»)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Налив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«*» – Пауза (повторное нажатие Стоп).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– Пуск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Просмотр Фискального Счетчика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«#» … «*» – Сдвиг счетчика для просмотра старших разрядов.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«0» – Выход из режима «Просмотр Фискального Счетчика».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_Toc460253867"/>
      <w:bookmarkStart w:id="25" w:name="_Toc426125502"/>
      <w:bookmarkEnd w:id="24"/>
      <w:bookmarkEnd w:id="25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Настройка управления клапанами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Работа клапанами настраивается в параметрах № 18…26.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18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(Настройка управления Мотором / Клапанами) – задает режимы работы реле управления пускателем мотора, реле управления клапаном снижения расхода (большого протока):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Реле управления мотором во всех режимах (кроме 0 – автонастройка отключения) замыкается в начале транзакции, размыкается при достижении заданной дозы.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– клапан большого протока, Х мсек.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миллисекундах.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 – импульсный клапан малого протока, Х мсек.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миллисекундах. Время, на которое реле замкнется, задается параметром № 26.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– клапан большого протока, (Х*10) мл.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размыкания реле управления клапаном большого протока задается параметрами № 21…25 в миллилитрах.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6 – имп. клапан малого протока, (Х*10) мл.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момент замыкания реле управления клапаном малого протока задается параметрами № 21…25 в миллилитрах. Время, на которое реле замкнется, задается параметром № 26.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– коммутатор счетных импульсов для ПДУ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в импульсных системах управления через реле КСР коммутируются счетные импульсы с выхода ПДУ.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19 (Задержка вкл. большого протока, (Х*10) мл.)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позволяет задать задержку включения большого протока в начале транзакции.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20 (Время без сч. имп. до откл. большого протока, Х sec)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позволяет задать время, через которое большой проток отключается, если с датчика престают поступать счетные импульсы.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_Toc460253868"/>
      <w:bookmarkStart w:id="27" w:name="_Toc426125503"/>
      <w:bookmarkEnd w:id="26"/>
      <w:bookmarkEnd w:id="27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Автоматическая настройка отключения мотора (Режим работы без клапанов)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 работы, при котором ТРК не оснащена клапанами отсечки и снижения расхода.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 </w:t>
      </w: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18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= 0 (автонастройка отключения) 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– реле мотора замыкается в начале транзакции, размыкается в конце транзакции с учетом выбега ТРК; реле клапана замыкается в начале транзакции, размыкается при достижении заданной дозы.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Проконтролировать значения параметров № 38…39.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 данном режиме работы контроллер использует алгоритм предсказывания выбега топлива после отключения двигателя. Если доза оказывается меньше заданной, то контроллер должен включить двигатель и произвести долив. Однако, даже кратковременное включение двигателя, приводит к наливу &gt;50мл. (в зависимости от открытия крана).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38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(Компенсация недолива) – задает величину недолива, при которой контроллер не будет включать двигатель, а подставит заданную дозу. Значение выбирается из расчета 20…50(мл), что входит в допустимую погрешность работы ТРК.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 № 39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(Компенсация перелива) – задает величину перелива, которая не будет выведена на табло. Значение выбирается из расчета {100…200(мл)}.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Параметры № 21…25 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(Переобучение автонастройки отключения) – если в течении заданного времени, налив по крану не осуществлялся, будет произведен замер параметров отключения.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технологический пролив (с максимальным открытием крана) дозы не менее 5л.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После налива 2л произойдет выключение двигателя и замер параметров отключения, после чего налив будет продолжен.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_Toc460253869"/>
      <w:bookmarkEnd w:id="28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Установка пароля на вход в программирование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установки пароля на вход в режим программирования необходимо замкнуть перемычку № 36 «Разрешение программирования» и выполнить вход в режим программирования.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Одновременно нажать кн. «*» и «#»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«PASn-» – ввести новый пароль (от 1-й до 12-ти цифр), нажать кн. «#»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«PASS-» – повторно ввести новый пароль, нажать кн. «#»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отмены пароля (сброса) в режимах «PASn-» и «PASS-» нажать кн. «#»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_Toc460253870"/>
      <w:bookmarkEnd w:id="29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Ошибки и сбои в работе блока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W w:w="1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5159"/>
      </w:tblGrid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Код</w:t>
            </w:r>
          </w:p>
          <w:p w:rsidR="00864A94" w:rsidRPr="00864A94" w:rsidRDefault="00864A94" w:rsidP="00864A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ошибки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Описание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параметров контроллера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E02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фискальных счетчиков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сохранения рабочих величин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E04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в работе кварцевого резонатора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E07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по питанию во время налива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E08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Потеря связи с кассой во время налива (Параметр № 33)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E09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(вращение назад)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E10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(обрыв фазы)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E11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датчика (неправильная последовательность импульсов)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E12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Отсутствие импульсов с датчика (Параметр № 15…16)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E13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Кран повешен до конца транзакции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Е14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Налив остановлен клавиатурой (кн. «*»)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Е15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Требуется сервисное обслуживание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Е16</w:t>
            </w: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автоматической калибровки датчика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E18</w:t>
            </w:r>
          </w:p>
        </w:tc>
        <w:tc>
          <w:tcPr>
            <w:tcW w:w="7380" w:type="dxa"/>
            <w:shd w:val="clear" w:color="auto" w:fill="F1F1F1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4A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Ошибка при определении параметров автовыбега</w:t>
            </w:r>
          </w:p>
        </w:tc>
      </w:tr>
      <w:tr w:rsidR="00864A94" w:rsidRPr="00864A94" w:rsidTr="00864A94">
        <w:trPr>
          <w:tblCellSpacing w:w="15" w:type="dxa"/>
        </w:trPr>
        <w:tc>
          <w:tcPr>
            <w:tcW w:w="1365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80" w:type="dxa"/>
            <w:vAlign w:val="center"/>
            <w:hideMark/>
          </w:tcPr>
          <w:p w:rsidR="00864A94" w:rsidRPr="00864A94" w:rsidRDefault="00864A94" w:rsidP="00864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Ошибки отображаются в графе «Литры»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Е01…Е02 устраняются техническим персоналом потребителя.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блока.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Установить перемычку №38 на плате контроллера;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Включить питание блока;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блока;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Снять перемычку №38 и установить перемычку №36;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Включить питание блока;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Произвести программирование блока.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блока;</w:t>
      </w:r>
    </w:p>
    <w:p w:rsidR="00864A94" w:rsidRPr="00864A94" w:rsidRDefault="00864A94" w:rsidP="00864A9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Снять перемычку №36.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Е03…Е04 являются предупредительными.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Выключить питание на 5сек. Если после включения питания данные ошибки не пропали, необходимо обратиться к производителю для проведения ремонта.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Ошибки Е07…Е14 являются предупредительными.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Данные ошибки могут возникать только во время налива ТРК. Налив прекращается в момент возникновения ошибки. Ошибка будет выводится на индикатор в течении 15сек после установки крана в карман ТРК.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Ошибка Е15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необходимо обратиться в сервисный центр для проведения сервисного обслуживания модуля.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Ошибка Е16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количество импульсов полученных с датчика не позволяет рассчитать дискретность счетного импульса и калибровку.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 регулярном возникновении ошибок Е01…Е04 необходимо обратиться к производителю для проведения ремонта!</w:t>
      </w:r>
    </w:p>
    <w:p w:rsidR="00864A94" w:rsidRPr="00864A94" w:rsidRDefault="00864A94" w:rsidP="00864A9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_Toc460253871"/>
      <w:bookmarkEnd w:id="30"/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64A94" w:rsidRPr="00864A94" w:rsidRDefault="00864A94" w:rsidP="00864A94">
      <w:pPr>
        <w:spacing w:before="100" w:beforeAutospacing="1" w:after="100" w:afterAutospacing="1" w:line="240" w:lineRule="auto"/>
        <w:ind w:left="720"/>
        <w:outlineLvl w:val="1"/>
        <w:rPr>
          <w:rFonts w:ascii="Helvetica" w:eastAsia="Times New Roman" w:hAnsi="Helvetica" w:cs="Helvetica"/>
          <w:sz w:val="36"/>
          <w:szCs w:val="36"/>
          <w:lang w:eastAsia="uk-UA"/>
        </w:rPr>
      </w:pPr>
      <w:r w:rsidRPr="00864A94">
        <w:rPr>
          <w:rFonts w:ascii="Helvetica" w:eastAsia="Times New Roman" w:hAnsi="Helvetica" w:cs="Helvetica"/>
          <w:b/>
          <w:bCs/>
          <w:sz w:val="36"/>
          <w:szCs w:val="36"/>
          <w:lang w:eastAsia="uk-UA"/>
        </w:rPr>
        <w:t>Функциональные схемы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p w:rsidR="00864A94" w:rsidRPr="00864A94" w:rsidRDefault="00864A94" w:rsidP="00864A9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_Toc460253872"/>
      <w:bookmarkEnd w:id="31"/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Выводы табло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667500" cy="4476750"/>
            <wp:effectExtent l="0" t="0" r="0" b="0"/>
            <wp:docPr id="5" name="Рисунок 5" descr="https://hako.com.ua/wp-content/uploads/2021/03/vyvody-tablo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ko.com.ua/wp-content/uploads/2021/03/vyvody-tablo-300x20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_Toc460253873"/>
      <w:bookmarkEnd w:id="32"/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 силовых цепей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6667500" cy="4562475"/>
            <wp:effectExtent l="0" t="0" r="0" b="9525"/>
            <wp:docPr id="4" name="Рисунок 4" descr="https://hako.com.ua/wp-content/uploads/2021/03/podkliuchenie-silovykh-putei-1-300x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ako.com.ua/wp-content/uploads/2021/03/podkliuchenie-silovykh-putei-1-300x20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_Toc460253874"/>
      <w:bookmarkEnd w:id="33"/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Подключение датчиков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6667500" cy="8286750"/>
            <wp:effectExtent l="0" t="0" r="0" b="0"/>
            <wp:docPr id="3" name="Рисунок 3" descr="https://hako.com.ua/wp-content/uploads/2021/03/podkliuchenie-datchikov-1-24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ko.com.ua/wp-content/uploads/2021/03/podkliuchenie-datchikov-1-241x30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_Toc460253875"/>
      <w:bookmarkEnd w:id="34"/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Плата контролера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6667500" cy="5124450"/>
            <wp:effectExtent l="0" t="0" r="0" b="0"/>
            <wp:docPr id="2" name="Рисунок 2" descr="https://hako.com.ua/wp-content/uploads/2021/03/plata-kontrollera-1024x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ko.com.ua/wp-content/uploads/2021/03/plata-kontrollera-1024x788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5" w:name="_Toc460253876"/>
      <w:bookmarkEnd w:id="35"/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Входные/Выходные цепи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667500" cy="3190875"/>
            <wp:effectExtent l="0" t="0" r="0" b="9525"/>
            <wp:docPr id="1" name="Рисунок 1" descr="https://hako.com.ua/wp-content/uploads/2021/03/vkhodnye-i-vykhodnye-tsepi-1024x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ako.com.ua/wp-content/uploads/2021/03/vkhodnye-i-vykhodnye-tsepi-1024x49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Вывод на печать: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Печать книжки –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Вставить в принтер 4 листа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Переставить всю пачку не переворачивая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6,7,4,9,2,11,14,13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14,0,12,1,10,3,8,5, 6,7,4,9,2,11,14,13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64A94" w:rsidRPr="00864A94" w:rsidRDefault="00864A94" w:rsidP="0086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тел./факс: (044) 534-33-20</w:t>
      </w: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моб.тел.: (066) 400-37-11, (067) 965-59-43</w:t>
      </w:r>
    </w:p>
    <w:p w:rsidR="00864A94" w:rsidRPr="00864A94" w:rsidRDefault="00864A94" w:rsidP="0086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64A94">
        <w:rPr>
          <w:rFonts w:ascii="Times New Roman" w:eastAsia="Times New Roman" w:hAnsi="Times New Roman" w:cs="Times New Roman"/>
          <w:sz w:val="24"/>
          <w:szCs w:val="24"/>
          <w:lang w:eastAsia="uk-UA"/>
        </w:rPr>
        <w:t>UKRAINE, KIYV 02225, а/я 285</w:t>
      </w:r>
    </w:p>
    <w:p w:rsidR="00ED0E69" w:rsidRDefault="00ED0E69">
      <w:bookmarkStart w:id="36" w:name="_GoBack"/>
      <w:bookmarkEnd w:id="36"/>
    </w:p>
    <w:sectPr w:rsidR="00ED0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22F"/>
    <w:multiLevelType w:val="multilevel"/>
    <w:tmpl w:val="CC30C8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76F51"/>
    <w:multiLevelType w:val="multilevel"/>
    <w:tmpl w:val="AF54D4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91102"/>
    <w:multiLevelType w:val="multilevel"/>
    <w:tmpl w:val="5F3AA2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40AC5"/>
    <w:multiLevelType w:val="multilevel"/>
    <w:tmpl w:val="A2402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60152"/>
    <w:multiLevelType w:val="multilevel"/>
    <w:tmpl w:val="CE4CE4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B601B"/>
    <w:multiLevelType w:val="multilevel"/>
    <w:tmpl w:val="510A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05E41"/>
    <w:multiLevelType w:val="multilevel"/>
    <w:tmpl w:val="7CC614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35C30"/>
    <w:multiLevelType w:val="multilevel"/>
    <w:tmpl w:val="ABB2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B1386"/>
    <w:multiLevelType w:val="multilevel"/>
    <w:tmpl w:val="3E442D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73AD5"/>
    <w:multiLevelType w:val="multilevel"/>
    <w:tmpl w:val="91A2A0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823DF"/>
    <w:multiLevelType w:val="multilevel"/>
    <w:tmpl w:val="AAE007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B278E"/>
    <w:multiLevelType w:val="multilevel"/>
    <w:tmpl w:val="58A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393C6B"/>
    <w:multiLevelType w:val="multilevel"/>
    <w:tmpl w:val="2EB2BA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B473D1"/>
    <w:multiLevelType w:val="multilevel"/>
    <w:tmpl w:val="BB4E2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091539"/>
    <w:multiLevelType w:val="multilevel"/>
    <w:tmpl w:val="B20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772D29"/>
    <w:multiLevelType w:val="multilevel"/>
    <w:tmpl w:val="6AF251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5B13E0"/>
    <w:multiLevelType w:val="multilevel"/>
    <w:tmpl w:val="513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D01F3"/>
    <w:multiLevelType w:val="multilevel"/>
    <w:tmpl w:val="0C881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74A9F"/>
    <w:multiLevelType w:val="multilevel"/>
    <w:tmpl w:val="E7A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672211"/>
    <w:multiLevelType w:val="multilevel"/>
    <w:tmpl w:val="61F0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F0320"/>
    <w:multiLevelType w:val="multilevel"/>
    <w:tmpl w:val="3FEA5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824617"/>
    <w:multiLevelType w:val="multilevel"/>
    <w:tmpl w:val="64C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9E6A63"/>
    <w:multiLevelType w:val="multilevel"/>
    <w:tmpl w:val="53346D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93145"/>
    <w:multiLevelType w:val="multilevel"/>
    <w:tmpl w:val="CF78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2045F9"/>
    <w:multiLevelType w:val="multilevel"/>
    <w:tmpl w:val="543006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7"/>
  </w:num>
  <w:num w:numId="5">
    <w:abstractNumId w:val="10"/>
  </w:num>
  <w:num w:numId="6">
    <w:abstractNumId w:val="14"/>
  </w:num>
  <w:num w:numId="7">
    <w:abstractNumId w:val="3"/>
  </w:num>
  <w:num w:numId="8">
    <w:abstractNumId w:val="8"/>
  </w:num>
  <w:num w:numId="9">
    <w:abstractNumId w:val="6"/>
  </w:num>
  <w:num w:numId="10">
    <w:abstractNumId w:val="20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18"/>
  </w:num>
  <w:num w:numId="20">
    <w:abstractNumId w:val="15"/>
  </w:num>
  <w:num w:numId="21">
    <w:abstractNumId w:val="19"/>
  </w:num>
  <w:num w:numId="22">
    <w:abstractNumId w:val="23"/>
  </w:num>
  <w:num w:numId="23">
    <w:abstractNumId w:val="21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4"/>
    <w:rsid w:val="00864A94"/>
    <w:rsid w:val="00E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3A0B0-307A-4867-B643-EC565E07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64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64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A9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64A9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64A9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86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6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64A94"/>
    <w:rPr>
      <w:b/>
      <w:bCs/>
    </w:rPr>
  </w:style>
  <w:style w:type="character" w:styleId="a5">
    <w:name w:val="Hyperlink"/>
    <w:basedOn w:val="a0"/>
    <w:uiPriority w:val="99"/>
    <w:semiHidden/>
    <w:unhideWhenUsed/>
    <w:rsid w:val="00864A9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64A94"/>
    <w:rPr>
      <w:color w:val="800080"/>
      <w:u w:val="single"/>
    </w:rPr>
  </w:style>
  <w:style w:type="character" w:styleId="a7">
    <w:name w:val="Emphasis"/>
    <w:basedOn w:val="a0"/>
    <w:uiPriority w:val="20"/>
    <w:qFormat/>
    <w:rsid w:val="00864A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ko.com.ua/rukovodstvo-toc2m1/" TargetMode="External"/><Relationship Id="rId13" Type="http://schemas.openxmlformats.org/officeDocument/2006/relationships/hyperlink" Target="https://hako.com.ua/rukovodstvo-toc2m1/" TargetMode="External"/><Relationship Id="rId18" Type="http://schemas.openxmlformats.org/officeDocument/2006/relationships/hyperlink" Target="https://hako.com.ua/rukovodstvo-toc2m1/" TargetMode="External"/><Relationship Id="rId26" Type="http://schemas.openxmlformats.org/officeDocument/2006/relationships/hyperlink" Target="https://hako.com.ua/rukovodstvo-toc2m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ko.com.ua/rukovodstvo-toc2m1/" TargetMode="External"/><Relationship Id="rId7" Type="http://schemas.openxmlformats.org/officeDocument/2006/relationships/hyperlink" Target="https://hako.com.ua/rukovodstvo-toc2m1/" TargetMode="External"/><Relationship Id="rId12" Type="http://schemas.openxmlformats.org/officeDocument/2006/relationships/hyperlink" Target="https://hako.com.ua/rukovodstvo-toc2m1/" TargetMode="External"/><Relationship Id="rId17" Type="http://schemas.openxmlformats.org/officeDocument/2006/relationships/hyperlink" Target="https://hako.com.ua/rukovodstvo-toc2m1/" TargetMode="External"/><Relationship Id="rId25" Type="http://schemas.openxmlformats.org/officeDocument/2006/relationships/hyperlink" Target="https://hako.com.ua/rukovodstvo-toc2m1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ako.com.ua/rukovodstvo-toc2m1/" TargetMode="External"/><Relationship Id="rId20" Type="http://schemas.openxmlformats.org/officeDocument/2006/relationships/hyperlink" Target="https://hako.com.ua/rukovodstvo-toc2m1/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s://hako.com.ua/rukovodstvo-toc2m1/" TargetMode="External"/><Relationship Id="rId11" Type="http://schemas.openxmlformats.org/officeDocument/2006/relationships/hyperlink" Target="https://hako.com.ua/rukovodstvo-toc2m1/" TargetMode="External"/><Relationship Id="rId24" Type="http://schemas.openxmlformats.org/officeDocument/2006/relationships/hyperlink" Target="https://hako.com.ua/rukovodstvo-toc2m1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hako.com.ua/rukovodstvo-toc2m1/" TargetMode="External"/><Relationship Id="rId15" Type="http://schemas.openxmlformats.org/officeDocument/2006/relationships/hyperlink" Target="https://hako.com.ua/rukovodstvo-toc2m1/" TargetMode="External"/><Relationship Id="rId23" Type="http://schemas.openxmlformats.org/officeDocument/2006/relationships/hyperlink" Target="https://hako.com.ua/rukovodstvo-toc2m1/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hako.com.ua/rukovodstvo-toc2m1/" TargetMode="External"/><Relationship Id="rId19" Type="http://schemas.openxmlformats.org/officeDocument/2006/relationships/hyperlink" Target="https://hako.com.ua/rukovodstvo-toc2m1/" TargetMode="Externa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hako.com.ua/rukovodstvo-toc2m1/" TargetMode="External"/><Relationship Id="rId14" Type="http://schemas.openxmlformats.org/officeDocument/2006/relationships/hyperlink" Target="https://hako.com.ua/rukovodstvo-toc2m1/" TargetMode="External"/><Relationship Id="rId22" Type="http://schemas.openxmlformats.org/officeDocument/2006/relationships/hyperlink" Target="https://hako.com.ua/rukovodstvo-toc2m1/" TargetMode="External"/><Relationship Id="rId27" Type="http://schemas.openxmlformats.org/officeDocument/2006/relationships/image" Target="media/image1.jpeg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14392</Words>
  <Characters>8205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Г</cp:lastModifiedBy>
  <cp:revision>1</cp:revision>
  <dcterms:created xsi:type="dcterms:W3CDTF">2023-04-09T19:06:00Z</dcterms:created>
  <dcterms:modified xsi:type="dcterms:W3CDTF">2023-04-09T19:07:00Z</dcterms:modified>
</cp:coreProperties>
</file>